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D22D25" w14:textId="77777777" w:rsidR="000F5078" w:rsidRPr="00054663" w:rsidRDefault="000F5078" w:rsidP="000F5078">
      <w:pPr>
        <w:spacing w:after="0" w:line="240" w:lineRule="auto"/>
        <w:ind w:left="11907" w:hanging="567"/>
        <w:rPr>
          <w:rFonts w:ascii="Times New Roman" w:eastAsia="Times New Roman" w:hAnsi="Times New Roman" w:cs="Times New Roman"/>
          <w:lang w:eastAsia="pl-PL"/>
        </w:rPr>
      </w:pPr>
      <w:bookmarkStart w:id="0" w:name="_Toc489016121"/>
      <w:r w:rsidRPr="00054663">
        <w:rPr>
          <w:rFonts w:ascii="Times New Roman" w:eastAsia="Times New Roman" w:hAnsi="Times New Roman" w:cs="Times New Roman"/>
          <w:lang w:eastAsia="pl-PL"/>
        </w:rPr>
        <w:t xml:space="preserve">Załącznik nr 2 do </w:t>
      </w:r>
    </w:p>
    <w:p w14:paraId="0F1AE64C" w14:textId="77777777" w:rsidR="000F5078" w:rsidRPr="00054663" w:rsidRDefault="000F5078" w:rsidP="000F5078">
      <w:pPr>
        <w:spacing w:after="0" w:line="240" w:lineRule="auto"/>
        <w:ind w:left="11907" w:hanging="567"/>
        <w:rPr>
          <w:rFonts w:ascii="Times New Roman" w:eastAsia="Times New Roman" w:hAnsi="Times New Roman" w:cs="Times New Roman"/>
          <w:lang w:eastAsia="pl-PL"/>
        </w:rPr>
      </w:pPr>
      <w:r w:rsidRPr="00054663">
        <w:rPr>
          <w:rFonts w:ascii="Times New Roman" w:eastAsia="Times New Roman" w:hAnsi="Times New Roman" w:cs="Times New Roman"/>
          <w:lang w:eastAsia="pl-PL"/>
        </w:rPr>
        <w:t>uchwały nr 488/5/O/2024</w:t>
      </w:r>
    </w:p>
    <w:p w14:paraId="16019CD9" w14:textId="77777777" w:rsidR="000F5078" w:rsidRPr="00054663" w:rsidRDefault="000F5078" w:rsidP="000F5078">
      <w:pPr>
        <w:spacing w:after="0" w:line="240" w:lineRule="auto"/>
        <w:ind w:left="11907" w:hanging="567"/>
        <w:rPr>
          <w:rFonts w:ascii="Times New Roman" w:eastAsia="Times New Roman" w:hAnsi="Times New Roman" w:cs="Times New Roman"/>
          <w:lang w:eastAsia="pl-PL"/>
        </w:rPr>
      </w:pPr>
      <w:r w:rsidRPr="00054663">
        <w:rPr>
          <w:rFonts w:ascii="Times New Roman" w:eastAsia="Times New Roman" w:hAnsi="Times New Roman" w:cs="Times New Roman"/>
          <w:lang w:eastAsia="pl-PL"/>
        </w:rPr>
        <w:t>Komisji Egzaminacyjnej</w:t>
      </w:r>
    </w:p>
    <w:p w14:paraId="56EADCE4" w14:textId="77777777" w:rsidR="000F5078" w:rsidRPr="00054663" w:rsidRDefault="000F5078" w:rsidP="000F5078">
      <w:pPr>
        <w:spacing w:after="0" w:line="240" w:lineRule="auto"/>
        <w:ind w:left="11907" w:hanging="567"/>
        <w:rPr>
          <w:rFonts w:ascii="Times New Roman" w:eastAsia="Times New Roman" w:hAnsi="Times New Roman" w:cs="Times New Roman"/>
          <w:lang w:eastAsia="pl-PL"/>
        </w:rPr>
      </w:pPr>
      <w:r w:rsidRPr="00054663">
        <w:rPr>
          <w:rFonts w:ascii="Times New Roman" w:eastAsia="Times New Roman" w:hAnsi="Times New Roman" w:cs="Times New Roman"/>
          <w:lang w:eastAsia="pl-PL"/>
        </w:rPr>
        <w:t xml:space="preserve">z dnia 7 maja 2024 r. </w:t>
      </w:r>
    </w:p>
    <w:bookmarkEnd w:id="0"/>
    <w:p w14:paraId="0B28E92E" w14:textId="77777777" w:rsidR="000F5078" w:rsidRPr="0047045D" w:rsidRDefault="000F5078" w:rsidP="000F5078">
      <w:pPr>
        <w:spacing w:after="0" w:line="240" w:lineRule="auto"/>
        <w:ind w:firstLine="6663"/>
        <w:jc w:val="right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3B862EBA" w14:textId="77777777" w:rsidR="000F5078" w:rsidRPr="00AC57DA" w:rsidRDefault="000F5078" w:rsidP="000F5078">
      <w:pPr>
        <w:spacing w:after="0" w:line="240" w:lineRule="auto"/>
        <w:ind w:left="-3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AC57DA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Matryca </w:t>
      </w:r>
    </w:p>
    <w:p w14:paraId="25BB6512" w14:textId="77777777" w:rsidR="000F5078" w:rsidRDefault="000F5078" w:rsidP="000F5078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0A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adekwatności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treści programu studiów na kierunku będącym przedmiotem umowy z zakresem wiedzy </w:t>
      </w:r>
    </w:p>
    <w:p w14:paraId="212132AA" w14:textId="77777777" w:rsidR="000F5078" w:rsidRDefault="000F5078" w:rsidP="000F5078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wymaganym przez Komisję Egzaminacyjną w postępowaniu kwalifikacyjnym</w:t>
      </w:r>
    </w:p>
    <w:p w14:paraId="11A17668" w14:textId="77777777" w:rsidR="000F5078" w:rsidRDefault="000F5078" w:rsidP="000F5078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7A4834AA" w14:textId="5031B0B5" w:rsidR="000F5078" w:rsidRPr="00AC57DA" w:rsidRDefault="000F5078" w:rsidP="000F5078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pl-PL"/>
        </w:rPr>
        <w:t>Sprawozdania finansowe i ich analiza</w:t>
      </w:r>
    </w:p>
    <w:p w14:paraId="3F196980" w14:textId="77777777" w:rsidR="000F5078" w:rsidRDefault="000F5078" w:rsidP="000F5078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615002">
        <w:rPr>
          <w:rFonts w:ascii="Times New Roman" w:eastAsia="Times New Roman" w:hAnsi="Times New Roman" w:cs="Times New Roman"/>
          <w:sz w:val="16"/>
          <w:szCs w:val="16"/>
          <w:lang w:eastAsia="pl-PL"/>
        </w:rPr>
        <w:t>(nazwa egzaminu z wiedzy w postępowaniu kwalifikacyjnym)</w:t>
      </w:r>
    </w:p>
    <w:p w14:paraId="3509BBEA" w14:textId="77777777" w:rsidR="000F5078" w:rsidRDefault="000F5078" w:rsidP="000F5078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bookmarkStart w:id="1" w:name="_GoBack"/>
      <w:bookmarkEnd w:id="1"/>
    </w:p>
    <w:tbl>
      <w:tblPr>
        <w:tblStyle w:val="Tabela-Siatka119"/>
        <w:tblW w:w="1559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486"/>
        <w:gridCol w:w="3594"/>
        <w:gridCol w:w="3828"/>
        <w:gridCol w:w="3685"/>
      </w:tblGrid>
      <w:tr w:rsidR="00E23546" w:rsidRPr="008327FE" w14:paraId="29153DA1" w14:textId="77777777" w:rsidTr="000F5078">
        <w:trPr>
          <w:trHeight w:val="420"/>
          <w:tblHeader/>
        </w:trPr>
        <w:tc>
          <w:tcPr>
            <w:tcW w:w="4486" w:type="dxa"/>
            <w:vMerge w:val="restart"/>
            <w:shd w:val="clear" w:color="auto" w:fill="D4A7B0"/>
            <w:vAlign w:val="center"/>
          </w:tcPr>
          <w:p w14:paraId="18B22462" w14:textId="77777777" w:rsidR="00E23546" w:rsidRPr="008327FE" w:rsidRDefault="00E23546" w:rsidP="005929A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27FE">
              <w:rPr>
                <w:rFonts w:ascii="Times New Roman" w:eastAsia="Calibri" w:hAnsi="Times New Roman" w:cs="Times New Roman"/>
                <w:sz w:val="18"/>
                <w:szCs w:val="18"/>
              </w:rPr>
              <w:t>Zakres wymaganej wiedzy</w:t>
            </w:r>
          </w:p>
        </w:tc>
        <w:tc>
          <w:tcPr>
            <w:tcW w:w="11107" w:type="dxa"/>
            <w:gridSpan w:val="3"/>
            <w:shd w:val="clear" w:color="auto" w:fill="D4A7B0"/>
            <w:vAlign w:val="center"/>
          </w:tcPr>
          <w:p w14:paraId="0D44F26F" w14:textId="7FF32CCD" w:rsidR="00E23546" w:rsidRPr="008327FE" w:rsidRDefault="000F5078" w:rsidP="000F507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24B1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Tematy znajdujące odzwierciedlenie w programach z danego przedmiotu</w:t>
            </w:r>
          </w:p>
        </w:tc>
      </w:tr>
      <w:tr w:rsidR="00E23546" w:rsidRPr="008327FE" w14:paraId="092A9DA8" w14:textId="77777777" w:rsidTr="005929A5">
        <w:trPr>
          <w:trHeight w:val="668"/>
          <w:tblHeader/>
        </w:trPr>
        <w:tc>
          <w:tcPr>
            <w:tcW w:w="4486" w:type="dxa"/>
            <w:vMerge/>
            <w:shd w:val="clear" w:color="auto" w:fill="D4A7B0"/>
            <w:vAlign w:val="center"/>
          </w:tcPr>
          <w:p w14:paraId="2EEA10E5" w14:textId="77777777" w:rsidR="00E23546" w:rsidRPr="008327FE" w:rsidRDefault="00E23546" w:rsidP="005929A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4" w:type="dxa"/>
            <w:shd w:val="clear" w:color="auto" w:fill="D4A7B0"/>
          </w:tcPr>
          <w:p w14:paraId="6496FF00" w14:textId="77777777" w:rsidR="00E23546" w:rsidRPr="008327FE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FC18CBA" w14:textId="2A04A77E" w:rsidR="00E23546" w:rsidRPr="008327FE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7FE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</w:t>
            </w:r>
            <w:r w:rsidR="000F5078">
              <w:rPr>
                <w:rFonts w:ascii="Times New Roman" w:eastAsia="Calibri" w:hAnsi="Times New Roman" w:cs="Times New Roman"/>
                <w:sz w:val="20"/>
                <w:szCs w:val="20"/>
              </w:rPr>
              <w:t>…………..</w:t>
            </w:r>
            <w:r w:rsidRPr="008327FE">
              <w:rPr>
                <w:rFonts w:ascii="Times New Roman" w:eastAsia="Calibri" w:hAnsi="Times New Roman" w:cs="Times New Roman"/>
                <w:sz w:val="20"/>
                <w:szCs w:val="20"/>
              </w:rPr>
              <w:t>………….</w:t>
            </w:r>
          </w:p>
          <w:p w14:paraId="0F407A5D" w14:textId="60D29E59" w:rsidR="00E23546" w:rsidRPr="008327FE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27FE">
              <w:rPr>
                <w:rFonts w:ascii="Times New Roman" w:eastAsia="Calibri" w:hAnsi="Times New Roman" w:cs="Times New Roman"/>
                <w:sz w:val="18"/>
                <w:szCs w:val="18"/>
              </w:rPr>
              <w:t>Nazwa przedmiotu</w:t>
            </w:r>
            <w:r w:rsidR="000F507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uczelnianego</w:t>
            </w:r>
          </w:p>
          <w:p w14:paraId="37A2FD81" w14:textId="77777777" w:rsidR="00E23546" w:rsidRPr="008327FE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7F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Treść sylabusa/karty </w:t>
            </w:r>
          </w:p>
          <w:p w14:paraId="02E40ECA" w14:textId="77777777" w:rsidR="00E23546" w:rsidRPr="008327FE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20"/>
                <w:szCs w:val="16"/>
              </w:rPr>
            </w:pPr>
            <w:r w:rsidRPr="008327FE">
              <w:rPr>
                <w:rFonts w:ascii="Times New Roman" w:eastAsia="Calibri" w:hAnsi="Times New Roman" w:cs="Times New Roman"/>
                <w:sz w:val="20"/>
                <w:szCs w:val="20"/>
              </w:rPr>
              <w:t>adekwatnie do zakresu wymaganej wiedzy ujętej w kolumnie 1</w:t>
            </w:r>
            <w:r w:rsidRPr="008327FE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footnoteReference w:id="1"/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Style w:val="Odwoanieprzypisudolnego"/>
                <w:rFonts w:ascii="Times New Roman" w:eastAsia="Calibri" w:hAnsi="Times New Roman" w:cs="Times New Roman"/>
                <w:sz w:val="20"/>
                <w:szCs w:val="20"/>
              </w:rPr>
              <w:footnoteReference w:id="2"/>
            </w:r>
          </w:p>
          <w:p w14:paraId="02181575" w14:textId="77777777" w:rsidR="00E23546" w:rsidRPr="008327FE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3828" w:type="dxa"/>
            <w:shd w:val="clear" w:color="auto" w:fill="D4A7B0"/>
          </w:tcPr>
          <w:p w14:paraId="70FBD436" w14:textId="77777777" w:rsidR="00E23546" w:rsidRPr="008327FE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80920FD" w14:textId="5A17DEFE" w:rsidR="00E23546" w:rsidRPr="008327FE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7FE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</w:t>
            </w:r>
            <w:r w:rsidR="000F5078">
              <w:rPr>
                <w:rFonts w:ascii="Times New Roman" w:eastAsia="Calibri" w:hAnsi="Times New Roman" w:cs="Times New Roman"/>
                <w:sz w:val="20"/>
                <w:szCs w:val="20"/>
              </w:rPr>
              <w:t>……………</w:t>
            </w:r>
            <w:r w:rsidRPr="008327FE">
              <w:rPr>
                <w:rFonts w:ascii="Times New Roman" w:eastAsia="Calibri" w:hAnsi="Times New Roman" w:cs="Times New Roman"/>
                <w:sz w:val="20"/>
                <w:szCs w:val="20"/>
              </w:rPr>
              <w:t>….</w:t>
            </w:r>
          </w:p>
          <w:p w14:paraId="6143422E" w14:textId="516B3AB1" w:rsidR="00E23546" w:rsidRPr="008327FE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27F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Nazwa przedmiotu </w:t>
            </w:r>
            <w:r w:rsidR="000F5078">
              <w:rPr>
                <w:rFonts w:ascii="Times New Roman" w:eastAsia="Calibri" w:hAnsi="Times New Roman" w:cs="Times New Roman"/>
                <w:sz w:val="18"/>
                <w:szCs w:val="18"/>
              </w:rPr>
              <w:t>uczelnianego</w:t>
            </w:r>
          </w:p>
          <w:p w14:paraId="6C4EC85C" w14:textId="77777777" w:rsidR="00E23546" w:rsidRPr="008327FE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7F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Treść sylabusa/karty </w:t>
            </w:r>
          </w:p>
          <w:p w14:paraId="25694F9C" w14:textId="77777777" w:rsidR="00E23546" w:rsidRPr="008327FE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8327FE">
              <w:rPr>
                <w:rFonts w:ascii="Times New Roman" w:eastAsia="Calibri" w:hAnsi="Times New Roman" w:cs="Times New Roman"/>
                <w:sz w:val="20"/>
                <w:szCs w:val="20"/>
              </w:rPr>
              <w:t>adekwatnie do zakresu wymaganej wiedzy ujętej w kolumnie 1</w:t>
            </w:r>
          </w:p>
        </w:tc>
        <w:tc>
          <w:tcPr>
            <w:tcW w:w="3685" w:type="dxa"/>
            <w:shd w:val="clear" w:color="auto" w:fill="D4A7B0"/>
          </w:tcPr>
          <w:p w14:paraId="541FD396" w14:textId="77777777" w:rsidR="00E23546" w:rsidRPr="008327FE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404F902" w14:textId="27A382A1" w:rsidR="00E23546" w:rsidRPr="008327FE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7FE">
              <w:rPr>
                <w:rFonts w:ascii="Times New Roman" w:eastAsia="Calibri" w:hAnsi="Times New Roman" w:cs="Times New Roman"/>
                <w:sz w:val="20"/>
                <w:szCs w:val="20"/>
              </w:rPr>
              <w:t>……………</w:t>
            </w:r>
            <w:r w:rsidR="000F5078">
              <w:rPr>
                <w:rFonts w:ascii="Times New Roman" w:eastAsia="Calibri" w:hAnsi="Times New Roman" w:cs="Times New Roman"/>
                <w:sz w:val="20"/>
                <w:szCs w:val="20"/>
              </w:rPr>
              <w:t>……………</w:t>
            </w:r>
            <w:r w:rsidRPr="008327FE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………………….</w:t>
            </w:r>
          </w:p>
          <w:p w14:paraId="2DD1A190" w14:textId="09F2486E" w:rsidR="00E23546" w:rsidRPr="008327FE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327F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Nazwa przedmiotu </w:t>
            </w:r>
            <w:r w:rsidR="000F5078">
              <w:rPr>
                <w:rFonts w:ascii="Times New Roman" w:eastAsia="Calibri" w:hAnsi="Times New Roman" w:cs="Times New Roman"/>
                <w:sz w:val="18"/>
                <w:szCs w:val="18"/>
              </w:rPr>
              <w:t>uczelnianego</w:t>
            </w:r>
          </w:p>
          <w:p w14:paraId="5E2FD100" w14:textId="77777777" w:rsidR="00E23546" w:rsidRPr="008327FE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7F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Treść sylabusa/karty </w:t>
            </w:r>
          </w:p>
          <w:p w14:paraId="6B71D5F9" w14:textId="77777777" w:rsidR="00E23546" w:rsidRPr="008327FE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8327FE">
              <w:rPr>
                <w:rFonts w:ascii="Times New Roman" w:eastAsia="Calibri" w:hAnsi="Times New Roman" w:cs="Times New Roman"/>
                <w:sz w:val="20"/>
                <w:szCs w:val="20"/>
              </w:rPr>
              <w:t>adekwatnie do zakresu wymaganej wiedzy ujętej w kolumnie 1</w:t>
            </w:r>
          </w:p>
        </w:tc>
      </w:tr>
      <w:tr w:rsidR="00E23546" w:rsidRPr="000F5078" w14:paraId="5B90C271" w14:textId="77777777" w:rsidTr="000F5078">
        <w:trPr>
          <w:trHeight w:val="280"/>
          <w:tblHeader/>
        </w:trPr>
        <w:tc>
          <w:tcPr>
            <w:tcW w:w="4486" w:type="dxa"/>
            <w:shd w:val="clear" w:color="auto" w:fill="D4A7B0"/>
            <w:vAlign w:val="center"/>
          </w:tcPr>
          <w:p w14:paraId="42EEF499" w14:textId="77777777" w:rsidR="00E23546" w:rsidRPr="000F5078" w:rsidRDefault="00E23546" w:rsidP="000F5078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F5078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94" w:type="dxa"/>
            <w:shd w:val="clear" w:color="auto" w:fill="D4A7B0"/>
            <w:vAlign w:val="center"/>
          </w:tcPr>
          <w:p w14:paraId="642A5EC2" w14:textId="77777777" w:rsidR="00E23546" w:rsidRPr="000F5078" w:rsidRDefault="00E23546" w:rsidP="000F5078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F5078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2</w:t>
            </w:r>
          </w:p>
        </w:tc>
        <w:tc>
          <w:tcPr>
            <w:tcW w:w="3828" w:type="dxa"/>
            <w:shd w:val="clear" w:color="auto" w:fill="D4A7B0"/>
            <w:vAlign w:val="center"/>
          </w:tcPr>
          <w:p w14:paraId="488215C3" w14:textId="77777777" w:rsidR="00E23546" w:rsidRPr="000F5078" w:rsidRDefault="00E23546" w:rsidP="000F5078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F5078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3685" w:type="dxa"/>
            <w:shd w:val="clear" w:color="auto" w:fill="D4A7B0"/>
            <w:vAlign w:val="center"/>
          </w:tcPr>
          <w:p w14:paraId="4189B926" w14:textId="77777777" w:rsidR="00E23546" w:rsidRPr="000F5078" w:rsidRDefault="00E23546" w:rsidP="000F5078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F5078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4</w:t>
            </w:r>
          </w:p>
        </w:tc>
      </w:tr>
      <w:tr w:rsidR="00471172" w:rsidRPr="008327FE" w14:paraId="53AF66C3" w14:textId="77777777" w:rsidTr="005929A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0"/>
        </w:trPr>
        <w:tc>
          <w:tcPr>
            <w:tcW w:w="4486" w:type="dxa"/>
          </w:tcPr>
          <w:p w14:paraId="31068586" w14:textId="77777777" w:rsidR="00471172" w:rsidRDefault="00471172" w:rsidP="0047117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b/>
                <w:sz w:val="18"/>
                <w:szCs w:val="18"/>
              </w:rPr>
              <w:t>9.1. Ogólne zasady sporządzania sprawozdań</w:t>
            </w:r>
          </w:p>
          <w:p w14:paraId="623D267E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9.1.1. Funkcje sprawozdań finansowych.</w:t>
            </w:r>
          </w:p>
          <w:p w14:paraId="5EFA8E2E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9.1.2. Normy (zasady) sprawozdawczości finansowej wg ustawy o rachunkowości i MSR.</w:t>
            </w:r>
          </w:p>
          <w:p w14:paraId="4D2D75D1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9.1.3. Proces sporządzania sprawozdań finansowych.</w:t>
            </w:r>
          </w:p>
          <w:p w14:paraId="640DBD79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9.1.4 Terminy i tryb sporządzania i zatwierdzania rocznych sprawozdań finansowych (jednostkowych, łącznych, skonsolidowanych).</w:t>
            </w:r>
          </w:p>
          <w:p w14:paraId="7E2AB008" w14:textId="77777777" w:rsidR="00471172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9.1.5. Odpowiedzialność w zakresie sprawozdawczości finansowej.</w:t>
            </w:r>
          </w:p>
          <w:p w14:paraId="46B02462" w14:textId="77777777" w:rsidR="00471172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E7098A5" w14:textId="77777777" w:rsidR="00471172" w:rsidRDefault="00471172" w:rsidP="0047117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9.2. Roczne i śródroczne jednostkowe sprawozdanie finansowe banków, zakładów ubezpieczeń i innych instytucji finansowych oraz pozostałych jednostek</w:t>
            </w:r>
          </w:p>
          <w:p w14:paraId="709CD1FF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9.2.1. Części składowe sprawozdań finansowych.</w:t>
            </w:r>
          </w:p>
          <w:p w14:paraId="4B311EBE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9.2.2. Ciągłość bilansowa, układ bilansu/sprawozdania z sytuacji finansowej i treść ekonomiczna poszczególnych jego części.</w:t>
            </w:r>
          </w:p>
          <w:p w14:paraId="367549A6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9.2.3. Okresy objęte rachunkiem zysków i strat/sprawozdaniem z całkowitych dochodów, jego układ i treść ekonomiczna poszczególnych części i pozycji.</w:t>
            </w:r>
          </w:p>
          <w:p w14:paraId="4C972AFD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9.2.4. Informacje dodatkowe obejmujące wprowadzenie do sprawozdania finansowego oraz dodatkowe informacje i objaśnienia. </w:t>
            </w:r>
          </w:p>
          <w:p w14:paraId="5E5902E6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9.2.5. Rachunek przepływów pieniężnych- jednostki zobowiązane do jego sporządzania, rodzaje przepływów, treść ekonomiczna poszczególnych wielkości i pozycji.</w:t>
            </w:r>
          </w:p>
          <w:p w14:paraId="17D12D57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9.2.6. Zestawienie zmian w kapitale (funduszu) własnym-treść zestawienia, jednostki zobowiązane do jego sporządzenia, treści ekonomiczne poszczególnych pozycji zestawienia.</w:t>
            </w:r>
          </w:p>
          <w:p w14:paraId="4EC518C7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9.2.7. Sprawozdanie z działalności jednostki, w tym emitentów papierów wartościowych dopuszczonych do publicznego obrotu lub ubiegających się o ich dopuszczenie</w:t>
            </w:r>
          </w:p>
          <w:p w14:paraId="7A5470A4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9.2.8. Sprawozdanie/oświadczenie na temat informacji niefinansowych</w:t>
            </w:r>
          </w:p>
          <w:p w14:paraId="1472486E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9.2.9. Sprawozdanie z płatności na rzecz administracji publicznej</w:t>
            </w:r>
          </w:p>
          <w:p w14:paraId="7F515962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9.2.10. Części składowe sprawozdania finansowego jednostki, w skład której wchodzą wewnętrzne jednostki sporządzające samodzielnie sprawozdania finansowe.</w:t>
            </w:r>
          </w:p>
          <w:p w14:paraId="6EDEF1FF" w14:textId="77777777" w:rsidR="00471172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9.2.11. Wymagania prawa podatkowego odnoszące się do jednostkowych rocznych sprawozdań finansowych.</w:t>
            </w:r>
          </w:p>
          <w:p w14:paraId="79F6A4F7" w14:textId="77777777" w:rsidR="00471172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6239623" w14:textId="77777777" w:rsidR="00471172" w:rsidRDefault="00471172" w:rsidP="0047117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9.3. Roczne skonsolidowane sprawozdanie finansowe grupy kapitałowej</w:t>
            </w:r>
          </w:p>
          <w:p w14:paraId="1E4380AD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9.3.1. Podmioty zobowiązane do sporządzania rocznych skonsolidowanych sprawozdań finansowych.</w:t>
            </w:r>
          </w:p>
          <w:p w14:paraId="1EAC3D06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9.3.2. Elementy rocznych skonsolidowanych sprawozdań finansowych.</w:t>
            </w:r>
          </w:p>
          <w:p w14:paraId="50ADD04B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9.3.3. Warunki zwolnienia od sporządzania sprawozdania skonsolidowanego.</w:t>
            </w:r>
          </w:p>
          <w:p w14:paraId="371CA12B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9.3.4. Metody konsolidacji.</w:t>
            </w:r>
          </w:p>
          <w:p w14:paraId="605FB2E1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9.3.5. Metoda pełna</w:t>
            </w:r>
          </w:p>
          <w:p w14:paraId="525E4DC9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9.3.6. Metoda proporcjonalna</w:t>
            </w:r>
          </w:p>
          <w:p w14:paraId="06DAEF04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9.3.7. Metoda praw własności</w:t>
            </w:r>
          </w:p>
          <w:p w14:paraId="18101B83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9.3.8. Konsolidacja grup mieszanych.</w:t>
            </w:r>
          </w:p>
          <w:p w14:paraId="3CFC26C3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9.3.9. Test na utratę wartości firmy. </w:t>
            </w:r>
          </w:p>
          <w:p w14:paraId="3067ED31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9.3.10. Dokumentacja konsolidacyjna.</w:t>
            </w:r>
          </w:p>
          <w:p w14:paraId="1E034F4A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9.3.11. Specyficzne problemy konsolidacji, w tym waluta funkcjonalna i prezentacji; ustalanie różnic kursowych z tytułu konsolidacji; różne systemy sprawozdawcze.</w:t>
            </w:r>
          </w:p>
          <w:p w14:paraId="00057F3C" w14:textId="77777777" w:rsidR="00471172" w:rsidRDefault="00471172" w:rsidP="0047117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DEEE0DC" w14:textId="77777777" w:rsidR="00471172" w:rsidRDefault="00471172" w:rsidP="0047117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b/>
                <w:sz w:val="18"/>
                <w:szCs w:val="18"/>
              </w:rPr>
              <w:t>9.4. Obowiązki informacyjne spółek, których akcje znajdują się w publicznym obrocie oraz innych emitentów papierów wartościowych</w:t>
            </w:r>
          </w:p>
          <w:p w14:paraId="00353D61" w14:textId="77777777" w:rsidR="00471172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5807168" w14:textId="77777777" w:rsidR="00471172" w:rsidRDefault="00471172" w:rsidP="0047117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b/>
                <w:sz w:val="18"/>
                <w:szCs w:val="18"/>
              </w:rPr>
              <w:t>9.5. Analiza finansowa</w:t>
            </w:r>
          </w:p>
          <w:p w14:paraId="7B8B5AFA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9.5.1. Pojęcie, przedmiot, metody i cele analizy finansowej.</w:t>
            </w:r>
          </w:p>
          <w:p w14:paraId="2C2E19DF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9.5.2. Źródła informacji w analizie finansowej.</w:t>
            </w:r>
          </w:p>
          <w:p w14:paraId="7FA33F06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9.5.3. Przygotowanie sprawozdań finansowych do analizy.</w:t>
            </w:r>
          </w:p>
          <w:p w14:paraId="34B5C02B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9.5.4. Analiza przychodów.</w:t>
            </w:r>
          </w:p>
          <w:p w14:paraId="3B99F62E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9.5.5. Analiza kosztów.</w:t>
            </w:r>
          </w:p>
          <w:p w14:paraId="1C862445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9.5.6. Analiza wyniku finansowego i rentowności.</w:t>
            </w:r>
          </w:p>
          <w:p w14:paraId="612A3192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9.5.7. Analiza sytuacji majątkowej i finansowej oraz pokrycia finansowego majątku</w:t>
            </w:r>
          </w:p>
          <w:p w14:paraId="2ABCAB52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9.5.8. Analiza gospodarowania kapitałem obrotowym.</w:t>
            </w:r>
          </w:p>
          <w:p w14:paraId="2305373E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9.5.9. Analiza płynności i siły finansowej jednostki.</w:t>
            </w:r>
          </w:p>
          <w:p w14:paraId="1A24FFD2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9.5.10. Analiza progu rentowności, wspomagania operacyjnego i finansowego.</w:t>
            </w:r>
          </w:p>
          <w:p w14:paraId="1876DAE8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9.5.11. Analiza symptomów zagrożenia jednostki upadłością.</w:t>
            </w:r>
          </w:p>
          <w:p w14:paraId="22B8B1ED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9.5.12. Analiza tworzenia wartości w jednostce.</w:t>
            </w:r>
          </w:p>
          <w:p w14:paraId="228E9B0E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9.5.13. Analiza pozycji jednostki na rynku kapitałowym.</w:t>
            </w:r>
          </w:p>
          <w:p w14:paraId="53DF2647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9.5.14. Metodyka pomiaru rozwoju zrównoważonego przez integrację kwestii finansowych , społecznych i środowiskowych </w:t>
            </w:r>
          </w:p>
          <w:p w14:paraId="32CC427E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9.5.15. Mierniki i wskaźniki rozwoju zrównoważonego (ekonomicznego, środowiskowego, społecznego) </w:t>
            </w:r>
          </w:p>
          <w:p w14:paraId="611FA74D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9.5.16. Elementy </w:t>
            </w:r>
            <w:proofErr w:type="spellStart"/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przyczynowo-skutkowego</w:t>
            </w:r>
            <w:proofErr w:type="spellEnd"/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 systemu mierników i wskaźników rozwoju zrównoważonego przedsiębiorstwa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(zasoby i uwarunkowania, procesy, zrównoważone rezultaty, reakcje interesariuszy, wyniki finansowe)</w:t>
            </w:r>
          </w:p>
          <w:p w14:paraId="16621269" w14:textId="77777777" w:rsidR="00471172" w:rsidRPr="00D57E17" w:rsidRDefault="00471172" w:rsidP="004711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9.5.17. Zintegrowane narzędzia pomiaru rozwoju zrównoważonego: zrównoważony model </w:t>
            </w:r>
            <w:proofErr w:type="spellStart"/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Du</w:t>
            </w:r>
            <w:proofErr w:type="spellEnd"/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 Ponta, zrównoważona karta wyników, London </w:t>
            </w:r>
            <w:proofErr w:type="spellStart"/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Benchmarking</w:t>
            </w:r>
            <w:proofErr w:type="spellEnd"/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Group</w:t>
            </w:r>
            <w:proofErr w:type="spellEnd"/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 Model (LBG Model) </w:t>
            </w:r>
          </w:p>
          <w:p w14:paraId="4B690D07" w14:textId="77777777" w:rsidR="00471172" w:rsidRDefault="00471172" w:rsidP="0047117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82598F1" w14:textId="77777777" w:rsidR="00471172" w:rsidRDefault="00471172" w:rsidP="0047117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b/>
                <w:sz w:val="18"/>
                <w:szCs w:val="18"/>
              </w:rPr>
              <w:t>9.6 Raportowanie niefinansowe</w:t>
            </w:r>
          </w:p>
          <w:p w14:paraId="75690F64" w14:textId="77777777" w:rsidR="00471172" w:rsidRPr="00D57E17" w:rsidRDefault="00471172" w:rsidP="00471172">
            <w:pPr>
              <w:ind w:firstLine="31"/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9.6.1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Geneza i terminy związane z raportowaniem niefinansowym.</w:t>
            </w:r>
          </w:p>
          <w:p w14:paraId="5A807839" w14:textId="77777777" w:rsidR="00471172" w:rsidRPr="00D57E17" w:rsidRDefault="00471172" w:rsidP="00471172">
            <w:pPr>
              <w:ind w:firstLine="31"/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9.6.2. Wytyczne GRI – główne założenia.</w:t>
            </w:r>
          </w:p>
          <w:p w14:paraId="0D90F728" w14:textId="77777777" w:rsidR="00471172" w:rsidRDefault="00471172" w:rsidP="0047117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9.6.3. GRI a inne systemy raportowania niefinansowego.</w:t>
            </w:r>
          </w:p>
          <w:p w14:paraId="0D6661D9" w14:textId="77777777" w:rsidR="00471172" w:rsidRDefault="00471172" w:rsidP="0047117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D03DBF3" w14:textId="36AD2B45" w:rsidR="00471172" w:rsidRPr="008327FE" w:rsidRDefault="00471172" w:rsidP="00471172"/>
        </w:tc>
        <w:tc>
          <w:tcPr>
            <w:tcW w:w="3594" w:type="dxa"/>
          </w:tcPr>
          <w:p w14:paraId="5819C5A1" w14:textId="77777777" w:rsidR="00471172" w:rsidRPr="008327FE" w:rsidRDefault="00471172" w:rsidP="00471172"/>
        </w:tc>
        <w:tc>
          <w:tcPr>
            <w:tcW w:w="3828" w:type="dxa"/>
          </w:tcPr>
          <w:p w14:paraId="6FBF8ED9" w14:textId="77777777" w:rsidR="00471172" w:rsidRPr="008327FE" w:rsidRDefault="00471172" w:rsidP="00471172"/>
        </w:tc>
        <w:tc>
          <w:tcPr>
            <w:tcW w:w="3685" w:type="dxa"/>
          </w:tcPr>
          <w:p w14:paraId="22D8011C" w14:textId="77777777" w:rsidR="00471172" w:rsidRPr="008327FE" w:rsidRDefault="00471172" w:rsidP="00471172"/>
        </w:tc>
      </w:tr>
    </w:tbl>
    <w:p w14:paraId="6D351D0D" w14:textId="77777777" w:rsidR="000F5078" w:rsidRDefault="000F5078" w:rsidP="000F5078">
      <w:pPr>
        <w:spacing w:after="0" w:line="240" w:lineRule="auto"/>
        <w:ind w:firstLine="11482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29A862C0" w14:textId="77777777" w:rsidR="000F5078" w:rsidRDefault="000F5078" w:rsidP="000F5078">
      <w:pPr>
        <w:spacing w:after="0" w:line="240" w:lineRule="auto"/>
        <w:ind w:firstLine="11482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18AB4415" w14:textId="46871698" w:rsidR="000F5078" w:rsidRDefault="000F5078" w:rsidP="000F5078">
      <w:pPr>
        <w:spacing w:after="0" w:line="240" w:lineRule="auto"/>
        <w:ind w:right="-597" w:firstLine="11482"/>
        <w:rPr>
          <w:rFonts w:ascii="Times New Roman" w:eastAsia="Times New Roman" w:hAnsi="Times New Roman" w:cs="Times New Roman"/>
          <w:szCs w:val="24"/>
          <w:lang w:eastAsia="pl-PL"/>
        </w:rPr>
      </w:pPr>
      <w:r>
        <w:rPr>
          <w:rFonts w:ascii="Times New Roman" w:eastAsia="Times New Roman" w:hAnsi="Times New Roman" w:cs="Times New Roman"/>
          <w:szCs w:val="24"/>
          <w:lang w:eastAsia="pl-PL"/>
        </w:rPr>
        <w:t>………………………</w:t>
      </w:r>
      <w:r>
        <w:rPr>
          <w:rFonts w:ascii="Times New Roman" w:eastAsia="Times New Roman" w:hAnsi="Times New Roman" w:cs="Times New Roman"/>
          <w:szCs w:val="24"/>
          <w:lang w:eastAsia="pl-PL"/>
        </w:rPr>
        <w:t>…</w:t>
      </w:r>
      <w:r>
        <w:rPr>
          <w:rFonts w:ascii="Times New Roman" w:eastAsia="Times New Roman" w:hAnsi="Times New Roman" w:cs="Times New Roman"/>
          <w:szCs w:val="24"/>
          <w:lang w:eastAsia="pl-PL"/>
        </w:rPr>
        <w:t>….</w:t>
      </w:r>
      <w:r>
        <w:rPr>
          <w:rFonts w:ascii="Times New Roman" w:eastAsia="Times New Roman" w:hAnsi="Times New Roman" w:cs="Times New Roman"/>
          <w:szCs w:val="24"/>
          <w:lang w:eastAsia="pl-PL"/>
        </w:rPr>
        <w:t>.</w:t>
      </w:r>
    </w:p>
    <w:p w14:paraId="7D5F9A70" w14:textId="77777777" w:rsidR="000F5078" w:rsidRDefault="000F5078" w:rsidP="000F5078">
      <w:pPr>
        <w:spacing w:after="0" w:line="240" w:lineRule="auto"/>
        <w:ind w:firstLine="12333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15002">
        <w:rPr>
          <w:rFonts w:ascii="Times New Roman" w:eastAsia="Times New Roman" w:hAnsi="Times New Roman" w:cs="Times New Roman"/>
          <w:sz w:val="18"/>
          <w:szCs w:val="18"/>
          <w:lang w:eastAsia="pl-PL"/>
        </w:rPr>
        <w:t>(data sporządzenia)</w:t>
      </w:r>
    </w:p>
    <w:sectPr w:rsidR="000F5078" w:rsidSect="000F5078"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9F2AF6" w14:textId="77777777" w:rsidR="00417E93" w:rsidRDefault="00417E93" w:rsidP="00E23546">
      <w:pPr>
        <w:spacing w:after="0" w:line="240" w:lineRule="auto"/>
      </w:pPr>
      <w:r>
        <w:separator/>
      </w:r>
    </w:p>
  </w:endnote>
  <w:endnote w:type="continuationSeparator" w:id="0">
    <w:p w14:paraId="03C7E2CF" w14:textId="77777777" w:rsidR="00417E93" w:rsidRDefault="00417E93" w:rsidP="00E23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18AD76" w14:textId="77777777" w:rsidR="00417E93" w:rsidRDefault="00417E93" w:rsidP="00E23546">
      <w:pPr>
        <w:spacing w:after="0" w:line="240" w:lineRule="auto"/>
      </w:pPr>
      <w:r>
        <w:separator/>
      </w:r>
    </w:p>
  </w:footnote>
  <w:footnote w:type="continuationSeparator" w:id="0">
    <w:p w14:paraId="7BB0C3A2" w14:textId="77777777" w:rsidR="00417E93" w:rsidRDefault="00417E93" w:rsidP="00E23546">
      <w:pPr>
        <w:spacing w:after="0" w:line="240" w:lineRule="auto"/>
      </w:pPr>
      <w:r>
        <w:continuationSeparator/>
      </w:r>
    </w:p>
  </w:footnote>
  <w:footnote w:id="1">
    <w:p w14:paraId="114578C8" w14:textId="77777777" w:rsidR="00E23546" w:rsidRPr="00B9092E" w:rsidRDefault="00E23546" w:rsidP="00E23546">
      <w:pPr>
        <w:pStyle w:val="Tekstprzypisudolnego"/>
        <w:rPr>
          <w:sz w:val="18"/>
          <w:szCs w:val="18"/>
        </w:rPr>
      </w:pPr>
      <w:r w:rsidRPr="00B9092E">
        <w:rPr>
          <w:rStyle w:val="Odwoanieprzypisudolnego"/>
          <w:sz w:val="18"/>
          <w:szCs w:val="18"/>
        </w:rPr>
        <w:footnoteRef/>
      </w:r>
      <w:r w:rsidRPr="00B9092E">
        <w:rPr>
          <w:sz w:val="18"/>
          <w:szCs w:val="18"/>
        </w:rPr>
        <w:t xml:space="preserve"> Wpisuje się treści wynikające z sylabusa/karty, które odpowiadają zakresowi wiedzy wymaganemu przez Komisję Egzaminacyjną.</w:t>
      </w:r>
    </w:p>
    <w:p w14:paraId="313756DE" w14:textId="77777777" w:rsidR="00E23546" w:rsidRPr="00B9092E" w:rsidRDefault="00E23546" w:rsidP="00E23546">
      <w:pPr>
        <w:pStyle w:val="Tekstprzypisudolnego"/>
        <w:rPr>
          <w:sz w:val="18"/>
          <w:szCs w:val="18"/>
        </w:rPr>
      </w:pPr>
    </w:p>
  </w:footnote>
  <w:footnote w:id="2">
    <w:p w14:paraId="330C3DB1" w14:textId="77777777" w:rsidR="00E23546" w:rsidRDefault="00E23546" w:rsidP="00E2354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9092E">
        <w:rPr>
          <w:sz w:val="18"/>
          <w:szCs w:val="18"/>
        </w:rPr>
        <w:t>W przypadku wskazania większej (niż 3)  liczby przedmiotów składających się na egzamin objęty postępowaniem kwalifikacyjnym należy dołączyć i wypełnić kolejne kolumny matrycy.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C51CC"/>
    <w:multiLevelType w:val="hybridMultilevel"/>
    <w:tmpl w:val="804097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84212"/>
    <w:multiLevelType w:val="hybridMultilevel"/>
    <w:tmpl w:val="E2C8D556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 w15:restartNumberingAfterBreak="0">
    <w:nsid w:val="35ED152D"/>
    <w:multiLevelType w:val="hybridMultilevel"/>
    <w:tmpl w:val="16CAAA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44C"/>
    <w:multiLevelType w:val="hybridMultilevel"/>
    <w:tmpl w:val="7862B988"/>
    <w:lvl w:ilvl="0" w:tplc="22F2FA14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" w15:restartNumberingAfterBreak="0">
    <w:nsid w:val="7DC30223"/>
    <w:multiLevelType w:val="hybridMultilevel"/>
    <w:tmpl w:val="621AE1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546"/>
    <w:rsid w:val="000F5078"/>
    <w:rsid w:val="00413EAD"/>
    <w:rsid w:val="00417E93"/>
    <w:rsid w:val="00471172"/>
    <w:rsid w:val="00473D76"/>
    <w:rsid w:val="004C17DB"/>
    <w:rsid w:val="00723577"/>
    <w:rsid w:val="00806D9C"/>
    <w:rsid w:val="00880B4B"/>
    <w:rsid w:val="00916301"/>
    <w:rsid w:val="00965919"/>
    <w:rsid w:val="009A5ED9"/>
    <w:rsid w:val="00A74D25"/>
    <w:rsid w:val="00E23546"/>
    <w:rsid w:val="00E5717C"/>
    <w:rsid w:val="00E6352D"/>
    <w:rsid w:val="00F26BF6"/>
    <w:rsid w:val="00F61777"/>
    <w:rsid w:val="00F71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EEEDB"/>
  <w15:chartTrackingRefBased/>
  <w15:docId w15:val="{26CA9ED8-1394-4E86-BCDD-FC6A537F4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3546"/>
  </w:style>
  <w:style w:type="paragraph" w:styleId="Nagwek1">
    <w:name w:val="heading 1"/>
    <w:basedOn w:val="Normalny"/>
    <w:link w:val="Nagwek1Znak"/>
    <w:uiPriority w:val="1"/>
    <w:qFormat/>
    <w:rsid w:val="00E23546"/>
    <w:pPr>
      <w:widowControl w:val="0"/>
      <w:spacing w:after="0" w:line="240" w:lineRule="auto"/>
      <w:ind w:left="1433"/>
      <w:outlineLvl w:val="0"/>
    </w:pPr>
    <w:rPr>
      <w:rFonts w:ascii="Times New Roman" w:eastAsia="Times New Roman" w:hAnsi="Times New Roman"/>
      <w:b/>
      <w:bCs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E23546"/>
    <w:rPr>
      <w:rFonts w:ascii="Times New Roman" w:eastAsia="Times New Roman" w:hAnsi="Times New Roman"/>
      <w:b/>
      <w:bCs/>
      <w:sz w:val="26"/>
      <w:szCs w:val="26"/>
      <w:lang w:val="en-US"/>
    </w:rPr>
  </w:style>
  <w:style w:type="table" w:customStyle="1" w:styleId="Tabela-Siatka1">
    <w:name w:val="Tabela - Siatka1"/>
    <w:basedOn w:val="Standardowy"/>
    <w:next w:val="Tabela-Siatka"/>
    <w:rsid w:val="00E235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235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23546"/>
    <w:pPr>
      <w:spacing w:line="276" w:lineRule="auto"/>
      <w:ind w:left="720"/>
      <w:contextualSpacing/>
    </w:pPr>
    <w:rPr>
      <w:rFonts w:eastAsiaTheme="minorEastAsia"/>
      <w:sz w:val="21"/>
      <w:szCs w:val="21"/>
    </w:rPr>
  </w:style>
  <w:style w:type="character" w:customStyle="1" w:styleId="AkapitzlistZnak">
    <w:name w:val="Akapit z listą Znak"/>
    <w:link w:val="Akapitzlist"/>
    <w:uiPriority w:val="34"/>
    <w:qFormat/>
    <w:locked/>
    <w:rsid w:val="00E23546"/>
    <w:rPr>
      <w:rFonts w:eastAsiaTheme="minorEastAsia"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rsid w:val="00E235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235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E23546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E235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3546"/>
  </w:style>
  <w:style w:type="table" w:customStyle="1" w:styleId="Tabela-Siatka118">
    <w:name w:val="Tabela - Siatka118"/>
    <w:basedOn w:val="Standardowy"/>
    <w:next w:val="Tabela-Siatka"/>
    <w:rsid w:val="00E235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9">
    <w:name w:val="Tabela - Siatka119"/>
    <w:basedOn w:val="Standardowy"/>
    <w:next w:val="Tabela-Siatka"/>
    <w:rsid w:val="00E235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6D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6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727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Sztuczka</dc:creator>
  <cp:keywords/>
  <dc:description/>
  <cp:lastModifiedBy>jlabecka</cp:lastModifiedBy>
  <cp:revision>3</cp:revision>
  <dcterms:created xsi:type="dcterms:W3CDTF">2024-05-28T09:38:00Z</dcterms:created>
  <dcterms:modified xsi:type="dcterms:W3CDTF">2024-05-28T09:43:00Z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MF\AWBN;Bernat Wojciech</vt:lpwstr>
  </property>
  <property fmtid="{D5CDD505-2E9C-101B-9397-08002B2CF9AE}" pid="4" name="MFClassificationDate">
    <vt:lpwstr>2022-10-03T18:31:00.4239677+02:00</vt:lpwstr>
  </property>
  <property fmtid="{D5CDD505-2E9C-101B-9397-08002B2CF9AE}" pid="5" name="MFClassifiedBySID">
    <vt:lpwstr>MF\S-1-5-21-1525952054-1005573771-2909822258-7812</vt:lpwstr>
  </property>
  <property fmtid="{D5CDD505-2E9C-101B-9397-08002B2CF9AE}" pid="6" name="MFGRNItemId">
    <vt:lpwstr>GRN-1b2b7ea4-a7e1-4ec1-b5b6-6ddd13dab0fd</vt:lpwstr>
  </property>
  <property fmtid="{D5CDD505-2E9C-101B-9397-08002B2CF9AE}" pid="7" name="MFHash">
    <vt:lpwstr>BiK4u3AfCl/mGU5hBNKpHQ4fWZ8dTJGObzHyI7ZYbBI=</vt:lpwstr>
  </property>
  <property fmtid="{D5CDD505-2E9C-101B-9397-08002B2CF9AE}" pid="8" name="DLPManualFileClassification">
    <vt:lpwstr>{2755b7d9-e53d-4779-a40c-03797dcf43b3}</vt:lpwstr>
  </property>
  <property fmtid="{D5CDD505-2E9C-101B-9397-08002B2CF9AE}" pid="9" name="MFRefresh">
    <vt:lpwstr>False</vt:lpwstr>
  </property>
</Properties>
</file>